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B6809" w:rsidRDefault="00EB6809" w:rsidP="00EB6809">
      <w:pPr>
        <w:spacing w:after="100" w:afterAutospacing="1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EB6809">
        <w:rPr>
          <w:b/>
          <w:bCs/>
          <w:color w:val="333333"/>
          <w:sz w:val="28"/>
          <w:szCs w:val="28"/>
        </w:rPr>
        <w:t>Установлен порядок выполнения работодателем квоты для трудоустройства инвалидов на любое рабочее место</w:t>
      </w:r>
    </w:p>
    <w:bookmarkEnd w:id="0"/>
    <w:p w:rsidR="00EB6809" w:rsidRPr="00EB6809" w:rsidRDefault="00EB6809" w:rsidP="00EB6809">
      <w:pPr>
        <w:spacing w:after="100" w:afterAutospacing="1"/>
        <w:contextualSpacing/>
        <w:jc w:val="both"/>
        <w:rPr>
          <w:sz w:val="28"/>
          <w:szCs w:val="28"/>
        </w:rPr>
      </w:pPr>
      <w:r w:rsidRPr="00EB6809">
        <w:rPr>
          <w:sz w:val="28"/>
          <w:szCs w:val="28"/>
        </w:rPr>
        <w:t> </w:t>
      </w:r>
      <w:r w:rsidRPr="00EB6809">
        <w:rPr>
          <w:color w:val="FFFFFF"/>
          <w:sz w:val="28"/>
          <w:szCs w:val="28"/>
        </w:rPr>
        <w:t>Текст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C 01.09.2022 вступает в силу Постановление Правительства РФ от 14.03.2022 №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 (далее-Постановление).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Указанным Постановлением утверждены порядок и случаи выполнения работодателем квоты для приема на работу инвалидов при оформлении трудовых отношений с инвалидами на любое рабочее место.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Предусмотрено, что квота для приема на работу инвалидов при оформлении с ними трудовых отношений на любое рабочее место считается выполненной работодателем в случаях:</w:t>
      </w:r>
    </w:p>
    <w:p w:rsidR="00EB6809" w:rsidRPr="00EB6809" w:rsidRDefault="00EB6809" w:rsidP="00EB68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наличия трудового договора (в том числе срочного) с инвалидом на рабочее место непосредственно у работодателя;</w:t>
      </w:r>
    </w:p>
    <w:p w:rsidR="00EB6809" w:rsidRPr="00EB6809" w:rsidRDefault="00EB6809" w:rsidP="00EB68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наличия трудового договора между инвалидом и организацией, ИП при заключении соглашения о трудоустройстве инвалида на рабочее место в другой организации.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Постановлением определена периодичность расчета квоты – ежегодно, до 1 февраля, установлен метод расчета квоты работодателем. Квота рассчитывается исходя из среднесписочной численности работников за IV квартал предыдущего года.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На работодателя возложена обязанность по выполнению квоты для приема на работу инвалидов в течение текущего года с учетом ее возможного перерасчета, определены случаи перерасчета указанной квоты.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Кроме того, напоминается о возможности работодателя обратиться в государственные учреждения службы занятости населения в целях выполнения установленной квоты для приема на работу инвалидов.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1954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2022-03-29T05:45:00Z</dcterms:created>
  <dcterms:modified xsi:type="dcterms:W3CDTF">2022-03-29T05:45:00Z</dcterms:modified>
</cp:coreProperties>
</file>